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B56DF">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“冯博琴奖教金”评选</w:t>
      </w:r>
      <w:r>
        <w:rPr>
          <w:rFonts w:hint="eastAsia" w:ascii="方正小标宋简体" w:eastAsia="方正小标宋简体"/>
          <w:sz w:val="36"/>
          <w:szCs w:val="36"/>
          <w:lang w:val="en-US" w:eastAsia="zh-CN"/>
        </w:rPr>
        <w:t>办法</w:t>
      </w:r>
      <w:r>
        <w:rPr>
          <w:rFonts w:hint="eastAsia" w:ascii="方正小标宋简体" w:eastAsia="方正小标宋简体"/>
          <w:sz w:val="36"/>
          <w:szCs w:val="36"/>
        </w:rPr>
        <w:t>（试行）</w:t>
      </w:r>
    </w:p>
    <w:p w14:paraId="0EFED2AB">
      <w:pPr>
        <w:spacing w:line="560" w:lineRule="exact"/>
        <w:rPr>
          <w:rFonts w:ascii="仿宋_GB2312" w:eastAsia="仿宋_GB2312"/>
          <w:sz w:val="32"/>
          <w:szCs w:val="32"/>
        </w:rPr>
      </w:pPr>
    </w:p>
    <w:p w14:paraId="3C879360">
      <w:pPr>
        <w:spacing w:line="560" w:lineRule="exact"/>
        <w:ind w:firstLine="640" w:firstLineChars="200"/>
        <w:rPr>
          <w:rFonts w:ascii="黑体" w:hAnsi="黑体" w:eastAsia="黑体"/>
          <w:sz w:val="32"/>
          <w:szCs w:val="32"/>
        </w:rPr>
      </w:pPr>
      <w:r>
        <w:rPr>
          <w:rFonts w:hint="eastAsia" w:ascii="黑体" w:hAnsi="黑体" w:eastAsia="黑体"/>
          <w:sz w:val="32"/>
          <w:szCs w:val="32"/>
        </w:rPr>
        <w:t>一、设置目的</w:t>
      </w:r>
    </w:p>
    <w:p w14:paraId="7BFDC3B9">
      <w:pPr>
        <w:spacing w:line="560" w:lineRule="exact"/>
        <w:ind w:firstLine="640" w:firstLineChars="200"/>
        <w:rPr>
          <w:rFonts w:ascii="仿宋_GB2312" w:eastAsia="仿宋_GB2312"/>
          <w:sz w:val="32"/>
          <w:szCs w:val="32"/>
        </w:rPr>
      </w:pPr>
      <w:r>
        <w:rPr>
          <w:rFonts w:hint="eastAsia" w:ascii="仿宋_GB2312" w:eastAsia="仿宋_GB2312"/>
          <w:sz w:val="32"/>
          <w:szCs w:val="32"/>
        </w:rPr>
        <w:t>本奖教金旨在支撑“人工智能先导计划”实施，表彰</w:t>
      </w:r>
      <w:bookmarkStart w:id="0" w:name="_Hlk204248331"/>
      <w:r>
        <w:rPr>
          <w:rFonts w:hint="eastAsia" w:ascii="仿宋_GB2312" w:eastAsia="仿宋_GB2312"/>
          <w:sz w:val="32"/>
          <w:szCs w:val="32"/>
        </w:rPr>
        <w:t>在人工智能赋能教育改革工作中做出突出贡献的教师和管理服务人员</w:t>
      </w:r>
      <w:bookmarkEnd w:id="0"/>
      <w:r>
        <w:rPr>
          <w:rFonts w:hint="eastAsia" w:ascii="仿宋_GB2312" w:eastAsia="仿宋_GB2312"/>
          <w:sz w:val="32"/>
          <w:szCs w:val="32"/>
        </w:rPr>
        <w:t>，鼓励教师和管理服务人员运用人工智能技术，开展教学、科研（含临床）和管理服务方面的变革创新，树立优秀典范，扩大宣传影响。</w:t>
      </w:r>
    </w:p>
    <w:p w14:paraId="389F95C8">
      <w:pPr>
        <w:spacing w:line="560" w:lineRule="exact"/>
        <w:ind w:firstLine="640" w:firstLineChars="200"/>
        <w:rPr>
          <w:rFonts w:ascii="仿宋_GB2312" w:eastAsia="仿宋_GB2312"/>
          <w:sz w:val="32"/>
          <w:szCs w:val="32"/>
        </w:rPr>
      </w:pPr>
      <w:r>
        <w:rPr>
          <w:rFonts w:hint="eastAsia" w:ascii="仿宋_GB2312" w:eastAsia="仿宋_GB2312"/>
          <w:sz w:val="32"/>
          <w:szCs w:val="32"/>
        </w:rPr>
        <w:t>奖项面向一线教师和管理服务人员，聚焦改革创新，注重实际效果，体现第三方评价，以营造智慧赋能、勇于创新、追求实效的改革文化。</w:t>
      </w:r>
    </w:p>
    <w:p w14:paraId="297B24E8">
      <w:pPr>
        <w:spacing w:line="560" w:lineRule="exact"/>
        <w:ind w:firstLine="640" w:firstLineChars="200"/>
        <w:rPr>
          <w:rFonts w:ascii="黑体" w:hAnsi="黑体" w:eastAsia="黑体"/>
          <w:sz w:val="32"/>
          <w:szCs w:val="32"/>
        </w:rPr>
      </w:pPr>
      <w:r>
        <w:rPr>
          <w:rFonts w:hint="eastAsia" w:ascii="黑体" w:hAnsi="黑体" w:eastAsia="黑体"/>
          <w:sz w:val="32"/>
          <w:szCs w:val="32"/>
        </w:rPr>
        <w:t>二、奖项设置</w:t>
      </w:r>
    </w:p>
    <w:p w14:paraId="165A5BA0">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1.设立“冯博琴奖教金”育才奖</w:t>
      </w:r>
    </w:p>
    <w:p w14:paraId="39DE9564">
      <w:pPr>
        <w:spacing w:line="560" w:lineRule="exact"/>
        <w:ind w:firstLine="640" w:firstLineChars="200"/>
        <w:rPr>
          <w:rFonts w:ascii="仿宋_GB2312" w:eastAsia="仿宋_GB2312"/>
          <w:sz w:val="32"/>
          <w:szCs w:val="32"/>
        </w:rPr>
      </w:pPr>
      <w:r>
        <w:rPr>
          <w:rFonts w:hint="eastAsia" w:ascii="仿宋_GB2312" w:eastAsia="仿宋_GB2312"/>
          <w:sz w:val="32"/>
          <w:szCs w:val="32"/>
        </w:rPr>
        <w:t>每年评选一次，总奖金金额80万元，由教务处组织评选工作，对获得奖励的教师，授予荣誉证书并颁发奖金；</w:t>
      </w:r>
    </w:p>
    <w:p w14:paraId="77742A4D">
      <w:pPr>
        <w:spacing w:line="560" w:lineRule="exact"/>
        <w:ind w:firstLine="640" w:firstLineChars="200"/>
        <w:rPr>
          <w:rFonts w:ascii="仿宋_GB2312" w:eastAsia="仿宋_GB2312"/>
          <w:sz w:val="32"/>
          <w:szCs w:val="32"/>
        </w:rPr>
      </w:pPr>
      <w:r>
        <w:rPr>
          <w:rFonts w:hint="eastAsia" w:ascii="仿宋_GB2312" w:eastAsia="仿宋_GB2312"/>
          <w:sz w:val="32"/>
          <w:szCs w:val="32"/>
        </w:rPr>
        <w:t>一等奖4项，奖金10万元；二等奖20项，奖金2万元。其中，医学部单列一等奖名额1项、二等奖名额8项，由医学部独立评选。</w:t>
      </w:r>
    </w:p>
    <w:p w14:paraId="615E38B1">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2.设立“冯博琴奖教金”创新奖</w:t>
      </w:r>
    </w:p>
    <w:p w14:paraId="60AA6871">
      <w:pPr>
        <w:spacing w:line="560" w:lineRule="exact"/>
        <w:ind w:firstLine="640" w:firstLineChars="200"/>
        <w:rPr>
          <w:rFonts w:ascii="仿宋_GB2312" w:eastAsia="仿宋_GB2312"/>
          <w:sz w:val="32"/>
          <w:szCs w:val="32"/>
        </w:rPr>
      </w:pPr>
      <w:r>
        <w:rPr>
          <w:rFonts w:ascii="仿宋_GB2312" w:eastAsia="仿宋_GB2312"/>
          <w:sz w:val="32"/>
          <w:szCs w:val="32"/>
        </w:rPr>
        <w:t>每年评选一次，总奖金金额8</w:t>
      </w:r>
      <w:r>
        <w:rPr>
          <w:rFonts w:hint="eastAsia" w:ascii="仿宋_GB2312" w:eastAsia="仿宋_GB2312"/>
          <w:sz w:val="32"/>
          <w:szCs w:val="32"/>
        </w:rPr>
        <w:t>6</w:t>
      </w:r>
      <w:r>
        <w:rPr>
          <w:rFonts w:ascii="仿宋_GB2312" w:eastAsia="仿宋_GB2312"/>
          <w:sz w:val="32"/>
          <w:szCs w:val="32"/>
        </w:rPr>
        <w:t>万元，由</w:t>
      </w:r>
      <w:r>
        <w:rPr>
          <w:rFonts w:hint="eastAsia" w:ascii="仿宋_GB2312" w:eastAsia="仿宋_GB2312"/>
          <w:sz w:val="32"/>
          <w:szCs w:val="32"/>
        </w:rPr>
        <w:t>科研院</w:t>
      </w:r>
      <w:r>
        <w:rPr>
          <w:rFonts w:ascii="仿宋_GB2312" w:eastAsia="仿宋_GB2312"/>
          <w:sz w:val="32"/>
          <w:szCs w:val="32"/>
        </w:rPr>
        <w:t>组织评选工作，对获得奖励的教师，授予荣誉证书并颁发奖金；</w:t>
      </w:r>
    </w:p>
    <w:p w14:paraId="24EC1DE1">
      <w:pPr>
        <w:spacing w:line="560" w:lineRule="exact"/>
        <w:ind w:firstLine="640" w:firstLineChars="200"/>
        <w:rPr>
          <w:rFonts w:ascii="仿宋_GB2312" w:eastAsia="仿宋_GB2312"/>
          <w:sz w:val="32"/>
          <w:szCs w:val="32"/>
        </w:rPr>
      </w:pPr>
      <w:r>
        <w:rPr>
          <w:rFonts w:ascii="仿宋_GB2312" w:eastAsia="仿宋_GB2312"/>
          <w:sz w:val="32"/>
          <w:szCs w:val="32"/>
        </w:rPr>
        <w:t>一等奖</w:t>
      </w:r>
      <w:r>
        <w:rPr>
          <w:rFonts w:hint="eastAsia" w:ascii="仿宋_GB2312" w:eastAsia="仿宋_GB2312"/>
          <w:sz w:val="32"/>
          <w:szCs w:val="32"/>
        </w:rPr>
        <w:t>4</w:t>
      </w:r>
      <w:r>
        <w:rPr>
          <w:rFonts w:ascii="仿宋_GB2312" w:eastAsia="仿宋_GB2312"/>
          <w:sz w:val="32"/>
          <w:szCs w:val="32"/>
        </w:rPr>
        <w:t>项，奖金10万元；二等奖</w:t>
      </w:r>
      <w:r>
        <w:rPr>
          <w:rFonts w:hint="eastAsia" w:ascii="仿宋_GB2312" w:eastAsia="仿宋_GB2312"/>
          <w:sz w:val="32"/>
          <w:szCs w:val="32"/>
        </w:rPr>
        <w:t>23</w:t>
      </w:r>
      <w:r>
        <w:rPr>
          <w:rFonts w:ascii="仿宋_GB2312" w:eastAsia="仿宋_GB2312"/>
          <w:sz w:val="32"/>
          <w:szCs w:val="32"/>
        </w:rPr>
        <w:t>项，奖金2万元。</w:t>
      </w:r>
      <w:r>
        <w:rPr>
          <w:rFonts w:hint="eastAsia" w:ascii="仿宋_GB2312" w:eastAsia="仿宋_GB2312"/>
          <w:sz w:val="32"/>
          <w:szCs w:val="32"/>
        </w:rPr>
        <w:t>其中，</w:t>
      </w:r>
      <w:r>
        <w:rPr>
          <w:rFonts w:ascii="仿宋_GB2312" w:eastAsia="仿宋_GB2312"/>
          <w:sz w:val="32"/>
          <w:szCs w:val="32"/>
        </w:rPr>
        <w:t>医学部单列一等奖名额</w:t>
      </w:r>
      <w:r>
        <w:rPr>
          <w:rFonts w:hint="eastAsia" w:ascii="仿宋_GB2312" w:eastAsia="仿宋_GB2312"/>
          <w:sz w:val="32"/>
          <w:szCs w:val="32"/>
        </w:rPr>
        <w:t>1</w:t>
      </w:r>
      <w:r>
        <w:rPr>
          <w:rFonts w:ascii="仿宋_GB2312" w:eastAsia="仿宋_GB2312"/>
          <w:sz w:val="32"/>
          <w:szCs w:val="32"/>
        </w:rPr>
        <w:t>项、二等奖名额</w:t>
      </w:r>
      <w:r>
        <w:rPr>
          <w:rFonts w:hint="eastAsia" w:ascii="仿宋_GB2312" w:eastAsia="仿宋_GB2312"/>
          <w:sz w:val="32"/>
          <w:szCs w:val="32"/>
        </w:rPr>
        <w:t>11</w:t>
      </w:r>
      <w:r>
        <w:rPr>
          <w:rFonts w:ascii="仿宋_GB2312" w:eastAsia="仿宋_GB2312"/>
          <w:sz w:val="32"/>
          <w:szCs w:val="32"/>
        </w:rPr>
        <w:t>项，由医学部独立评选。</w:t>
      </w:r>
    </w:p>
    <w:p w14:paraId="5CFEDB8C">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3.设立“冯博琴奖教金”服务奖</w:t>
      </w:r>
    </w:p>
    <w:p w14:paraId="2F42CD12">
      <w:pPr>
        <w:spacing w:line="560" w:lineRule="exact"/>
        <w:ind w:firstLine="640" w:firstLineChars="200"/>
        <w:rPr>
          <w:rFonts w:ascii="仿宋_GB2312" w:eastAsia="仿宋_GB2312"/>
          <w:sz w:val="32"/>
          <w:szCs w:val="32"/>
        </w:rPr>
      </w:pPr>
      <w:r>
        <w:rPr>
          <w:rFonts w:hint="eastAsia" w:ascii="仿宋_GB2312" w:eastAsia="仿宋_GB2312"/>
          <w:sz w:val="32"/>
          <w:szCs w:val="32"/>
        </w:rPr>
        <w:t>每年评选一次，总奖金金额34万元，由教师工作部组织评选工作，对获得奖励的管理服务人员，授予荣誉证书并颁发奖金；</w:t>
      </w:r>
    </w:p>
    <w:p w14:paraId="610DC6E8">
      <w:pPr>
        <w:spacing w:line="560" w:lineRule="exact"/>
        <w:ind w:firstLine="640" w:firstLineChars="200"/>
        <w:rPr>
          <w:rFonts w:ascii="仿宋_GB2312" w:eastAsia="仿宋_GB2312"/>
          <w:sz w:val="32"/>
          <w:szCs w:val="32"/>
        </w:rPr>
      </w:pPr>
      <w:r>
        <w:rPr>
          <w:rFonts w:hint="eastAsia" w:ascii="仿宋_GB2312" w:eastAsia="仿宋_GB2312"/>
          <w:sz w:val="32"/>
          <w:szCs w:val="32"/>
        </w:rPr>
        <w:t>一等奖1项，奖金10万元；二等奖12项，奖金2万元。其中，医学部单列二等奖名额3项，由医学部独立评选。</w:t>
      </w:r>
    </w:p>
    <w:p w14:paraId="1FF8649D">
      <w:pPr>
        <w:spacing w:line="560" w:lineRule="exact"/>
        <w:ind w:firstLine="640" w:firstLineChars="200"/>
        <w:rPr>
          <w:rFonts w:ascii="黑体" w:hAnsi="黑体" w:eastAsia="黑体"/>
          <w:sz w:val="32"/>
          <w:szCs w:val="32"/>
        </w:rPr>
      </w:pPr>
      <w:r>
        <w:rPr>
          <w:rFonts w:hint="eastAsia" w:ascii="黑体" w:hAnsi="黑体" w:eastAsia="黑体"/>
          <w:sz w:val="32"/>
          <w:szCs w:val="32"/>
        </w:rPr>
        <w:t>三、评选范围</w:t>
      </w:r>
    </w:p>
    <w:p w14:paraId="37A19BEB">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1.育才奖：</w:t>
      </w:r>
      <w:r>
        <w:rPr>
          <w:rFonts w:hint="eastAsia" w:ascii="仿宋_GB2312" w:eastAsia="仿宋_GB2312"/>
          <w:sz w:val="32"/>
          <w:szCs w:val="32"/>
        </w:rPr>
        <w:t>评选对象为西安交通大学扎根教学一线、师德高尚、教风端正、爱生爱校，积极开展人工智能赋能教学改革创新并取得突出教学效果，受学生爱戴及同行认可的优秀教师。</w:t>
      </w:r>
    </w:p>
    <w:p w14:paraId="4049A788">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2.创新奖：</w:t>
      </w:r>
      <w:r>
        <w:rPr>
          <w:rFonts w:hint="eastAsia" w:ascii="仿宋_GB2312" w:eastAsia="仿宋_GB2312"/>
          <w:sz w:val="32"/>
          <w:szCs w:val="32"/>
        </w:rPr>
        <w:t>评选对象为西安交通大学师德高尚，积极投身人工智能赋能科研攻关（含临床），并取得突出创新性成果、产生较大影响、受到同行认可的优秀教师。</w:t>
      </w:r>
    </w:p>
    <w:p w14:paraId="41E405FD">
      <w:pPr>
        <w:spacing w:line="560" w:lineRule="exact"/>
        <w:ind w:firstLine="643" w:firstLineChars="200"/>
        <w:rPr>
          <w:rFonts w:ascii="仿宋_GB2312" w:eastAsia="仿宋_GB2312"/>
          <w:sz w:val="32"/>
          <w:szCs w:val="32"/>
        </w:rPr>
      </w:pPr>
      <w:r>
        <w:rPr>
          <w:rFonts w:hint="eastAsia" w:ascii="仿宋_GB2312" w:eastAsia="仿宋_GB2312"/>
          <w:b/>
          <w:bCs/>
          <w:sz w:val="32"/>
          <w:szCs w:val="32"/>
        </w:rPr>
        <w:t>3.服务奖：</w:t>
      </w:r>
      <w:r>
        <w:rPr>
          <w:rFonts w:hint="eastAsia" w:ascii="仿宋_GB2312" w:eastAsia="仿宋_GB2312"/>
          <w:sz w:val="32"/>
          <w:szCs w:val="32"/>
        </w:rPr>
        <w:t>评选对象为西安交通大学爱国爱校、作风优良、忠于岗位、有责任心，积极规划、推动和实施人工智能赋能改革并取得突出效果的优秀管理服务人员。</w:t>
      </w:r>
    </w:p>
    <w:p w14:paraId="43175F3D">
      <w:pPr>
        <w:spacing w:line="560" w:lineRule="exact"/>
        <w:ind w:firstLine="640" w:firstLineChars="200"/>
        <w:rPr>
          <w:rFonts w:ascii="黑体" w:hAnsi="黑体" w:eastAsia="黑体"/>
          <w:sz w:val="32"/>
          <w:szCs w:val="32"/>
        </w:rPr>
      </w:pPr>
      <w:r>
        <w:rPr>
          <w:rFonts w:hint="eastAsia" w:ascii="黑体" w:hAnsi="黑体" w:eastAsia="黑体"/>
          <w:sz w:val="32"/>
          <w:szCs w:val="32"/>
        </w:rPr>
        <w:t>四、评选条件</w:t>
      </w:r>
    </w:p>
    <w:p w14:paraId="7FF72FCB">
      <w:pPr>
        <w:spacing w:line="560" w:lineRule="exact"/>
        <w:ind w:firstLine="643" w:firstLineChars="200"/>
        <w:rPr>
          <w:rFonts w:ascii="楷体_GB2312" w:eastAsia="楷体_GB2312"/>
          <w:b/>
          <w:bCs/>
          <w:sz w:val="32"/>
          <w:szCs w:val="32"/>
        </w:rPr>
      </w:pPr>
      <w:r>
        <w:rPr>
          <w:rFonts w:hint="eastAsia" w:ascii="楷体_GB2312" w:eastAsia="楷体_GB2312"/>
          <w:b/>
          <w:bCs/>
          <w:sz w:val="32"/>
          <w:szCs w:val="32"/>
        </w:rPr>
        <w:t>（一）育才奖</w:t>
      </w:r>
    </w:p>
    <w:p w14:paraId="413D3F76">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1.师德师风</w:t>
      </w:r>
    </w:p>
    <w:p w14:paraId="68753CE2">
      <w:pPr>
        <w:spacing w:line="560" w:lineRule="exact"/>
        <w:ind w:firstLine="640" w:firstLineChars="200"/>
        <w:rPr>
          <w:rFonts w:ascii="仿宋_GB2312" w:eastAsia="仿宋_GB2312"/>
          <w:sz w:val="32"/>
          <w:szCs w:val="32"/>
        </w:rPr>
      </w:pPr>
      <w:r>
        <w:rPr>
          <w:rFonts w:hint="eastAsia" w:ascii="仿宋_GB2312" w:eastAsia="仿宋_GB2312"/>
          <w:sz w:val="32"/>
          <w:szCs w:val="32"/>
        </w:rPr>
        <w:t>忠诚党和人民的教育事业，师德高尚，立德树人，为人师表，敬业爱生，热爱课堂，严谨治学，教风端正。</w:t>
      </w:r>
    </w:p>
    <w:p w14:paraId="43CF2715">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2.AI+教学改革</w:t>
      </w:r>
    </w:p>
    <w:p w14:paraId="4194303D">
      <w:pPr>
        <w:spacing w:line="560" w:lineRule="exact"/>
        <w:ind w:firstLine="640" w:firstLineChars="200"/>
        <w:rPr>
          <w:rFonts w:ascii="仿宋_GB2312" w:eastAsia="仿宋_GB2312"/>
          <w:sz w:val="32"/>
          <w:szCs w:val="32"/>
        </w:rPr>
      </w:pPr>
      <w:r>
        <w:rPr>
          <w:rFonts w:hint="eastAsia" w:ascii="仿宋_GB2312" w:eastAsia="仿宋_GB2312"/>
          <w:sz w:val="32"/>
          <w:szCs w:val="32"/>
        </w:rPr>
        <w:t>投身教学一线，充分利用人工智能技术在课程设计、教学方法、教学内容、课堂管理、考核评价等方面，创新性改革至少一门由候选人主讲的本科生课程。近3年，每学年讲授本科生课程学时不少于32学时。</w:t>
      </w:r>
    </w:p>
    <w:p w14:paraId="2AF70C07">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3.教学效果</w:t>
      </w:r>
    </w:p>
    <w:p w14:paraId="00146877">
      <w:pPr>
        <w:spacing w:line="560" w:lineRule="exact"/>
        <w:ind w:firstLine="640" w:firstLineChars="200"/>
        <w:rPr>
          <w:rFonts w:ascii="仿宋_GB2312" w:eastAsia="仿宋_GB2312"/>
          <w:sz w:val="32"/>
          <w:szCs w:val="32"/>
        </w:rPr>
      </w:pPr>
      <w:r>
        <w:rPr>
          <w:rFonts w:hint="eastAsia" w:ascii="仿宋_GB2312" w:eastAsia="仿宋_GB2312"/>
          <w:sz w:val="32"/>
          <w:szCs w:val="32"/>
        </w:rPr>
        <w:t>课程改革特色鲜明，教学方式方法独特有效，在人工智能赋能教育教学改革方面具有引领性和示范性，在全校乃至全国范围内具有一定影响力。近3年，主讲课程教学质量综合评价良好，学生喜爱，同行评价高。</w:t>
      </w:r>
    </w:p>
    <w:p w14:paraId="0651CA19">
      <w:pPr>
        <w:spacing w:line="560" w:lineRule="exact"/>
        <w:ind w:firstLine="643" w:firstLineChars="200"/>
        <w:rPr>
          <w:rFonts w:ascii="楷体_GB2312" w:eastAsia="楷体_GB2312"/>
          <w:b/>
          <w:bCs/>
          <w:sz w:val="32"/>
          <w:szCs w:val="32"/>
        </w:rPr>
      </w:pPr>
      <w:r>
        <w:rPr>
          <w:rFonts w:hint="eastAsia" w:ascii="楷体_GB2312" w:eastAsia="楷体_GB2312"/>
          <w:b/>
          <w:bCs/>
          <w:sz w:val="32"/>
          <w:szCs w:val="32"/>
        </w:rPr>
        <w:t>（二）创新奖</w:t>
      </w:r>
    </w:p>
    <w:p w14:paraId="01FCD6F8">
      <w:pPr>
        <w:spacing w:line="560" w:lineRule="exact"/>
        <w:ind w:firstLine="643" w:firstLineChars="200"/>
        <w:rPr>
          <w:rFonts w:ascii="仿宋_GB2312" w:hAnsi="等线" w:eastAsia="仿宋_GB2312" w:cs="Times New Roman"/>
          <w:b/>
          <w:bCs/>
          <w:sz w:val="32"/>
          <w:szCs w:val="32"/>
        </w:rPr>
      </w:pPr>
      <w:r>
        <w:rPr>
          <w:rFonts w:hint="eastAsia" w:ascii="仿宋_GB2312" w:hAnsi="等线" w:eastAsia="仿宋_GB2312" w:cs="Times New Roman"/>
          <w:b/>
          <w:bCs/>
          <w:sz w:val="32"/>
          <w:szCs w:val="32"/>
        </w:rPr>
        <w:t>1.师德师风</w:t>
      </w:r>
    </w:p>
    <w:p w14:paraId="50B78CAB">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忠诚党和人民的教育事业，师德高尚，立德树人，为人师表，严谨治学。</w:t>
      </w:r>
    </w:p>
    <w:p w14:paraId="1D4E1ED5">
      <w:pPr>
        <w:spacing w:line="560" w:lineRule="exact"/>
        <w:ind w:firstLine="643" w:firstLineChars="200"/>
        <w:rPr>
          <w:rFonts w:ascii="仿宋_GB2312" w:hAnsi="等线" w:eastAsia="仿宋_GB2312" w:cs="Times New Roman"/>
          <w:b/>
          <w:bCs/>
          <w:sz w:val="32"/>
          <w:szCs w:val="32"/>
        </w:rPr>
      </w:pPr>
      <w:r>
        <w:rPr>
          <w:rFonts w:hint="eastAsia" w:ascii="仿宋_GB2312" w:hAnsi="等线" w:eastAsia="仿宋_GB2312" w:cs="Times New Roman"/>
          <w:b/>
          <w:bCs/>
          <w:sz w:val="32"/>
          <w:szCs w:val="32"/>
        </w:rPr>
        <w:t>2.AI+科研改革（含临床）</w:t>
      </w:r>
    </w:p>
    <w:p w14:paraId="7116692E">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投身科技攻关，利用人工智能技术开展科学研究，形成创新性研究方法，改造科研场景，解决领域难题。</w:t>
      </w:r>
    </w:p>
    <w:p w14:paraId="593F5035">
      <w:pPr>
        <w:spacing w:line="560" w:lineRule="exact"/>
        <w:ind w:firstLine="643" w:firstLineChars="200"/>
        <w:rPr>
          <w:rFonts w:ascii="仿宋_GB2312" w:hAnsi="等线" w:eastAsia="仿宋_GB2312" w:cs="Times New Roman"/>
          <w:b/>
          <w:bCs/>
          <w:sz w:val="32"/>
          <w:szCs w:val="32"/>
        </w:rPr>
      </w:pPr>
      <w:r>
        <w:rPr>
          <w:rFonts w:hint="eastAsia" w:ascii="仿宋_GB2312" w:hAnsi="等线" w:eastAsia="仿宋_GB2312" w:cs="Times New Roman"/>
          <w:b/>
          <w:bCs/>
          <w:sz w:val="32"/>
          <w:szCs w:val="32"/>
        </w:rPr>
        <w:t>3.科研成果（含临床）</w:t>
      </w:r>
    </w:p>
    <w:p w14:paraId="4AB1C1FA">
      <w:pPr>
        <w:spacing w:line="560" w:lineRule="exact"/>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AI驱动的科研</w:t>
      </w:r>
      <w:r>
        <w:rPr>
          <w:rFonts w:hint="eastAsia" w:ascii="仿宋_GB2312" w:hAnsi="等线" w:eastAsia="仿宋_GB2312" w:cs="Times New Roman"/>
          <w:sz w:val="32"/>
          <w:szCs w:val="32"/>
        </w:rPr>
        <w:t>（含临床）</w:t>
      </w:r>
      <w:r>
        <w:rPr>
          <w:rFonts w:ascii="仿宋_GB2312" w:hAnsi="等线" w:eastAsia="仿宋_GB2312" w:cs="Times New Roman"/>
          <w:sz w:val="32"/>
          <w:szCs w:val="32"/>
        </w:rPr>
        <w:t>成果在顶刊/顶会发表</w:t>
      </w:r>
      <w:r>
        <w:rPr>
          <w:rFonts w:hint="eastAsia" w:ascii="仿宋_GB2312" w:hAnsi="等线" w:eastAsia="仿宋_GB2312" w:cs="Times New Roman"/>
          <w:sz w:val="32"/>
          <w:szCs w:val="32"/>
        </w:rPr>
        <w:t>，获得</w:t>
      </w:r>
      <w:r>
        <w:rPr>
          <w:rFonts w:ascii="仿宋_GB2312" w:hAnsi="等线" w:eastAsia="仿宋_GB2312" w:cs="Times New Roman"/>
          <w:sz w:val="32"/>
          <w:szCs w:val="32"/>
        </w:rPr>
        <w:t>专利</w:t>
      </w:r>
      <w:r>
        <w:rPr>
          <w:rFonts w:hint="eastAsia" w:ascii="仿宋_GB2312" w:hAnsi="等线" w:eastAsia="仿宋_GB2312" w:cs="Times New Roman"/>
          <w:sz w:val="32"/>
          <w:szCs w:val="32"/>
        </w:rPr>
        <w:t>，完成成果</w:t>
      </w:r>
      <w:r>
        <w:rPr>
          <w:rFonts w:ascii="仿宋_GB2312" w:hAnsi="等线" w:eastAsia="仿宋_GB2312" w:cs="Times New Roman"/>
          <w:sz w:val="32"/>
          <w:szCs w:val="32"/>
        </w:rPr>
        <w:t>转化等</w:t>
      </w:r>
      <w:r>
        <w:rPr>
          <w:rFonts w:hint="eastAsia" w:ascii="仿宋_GB2312" w:hAnsi="等线" w:eastAsia="仿宋_GB2312" w:cs="Times New Roman"/>
          <w:sz w:val="32"/>
          <w:szCs w:val="32"/>
        </w:rPr>
        <w:t>，在全校乃至全国范围内具有一定影响力。</w:t>
      </w:r>
    </w:p>
    <w:p w14:paraId="1D6F9038">
      <w:pPr>
        <w:spacing w:line="560" w:lineRule="exact"/>
        <w:ind w:firstLine="643" w:firstLineChars="200"/>
        <w:rPr>
          <w:rFonts w:ascii="楷体_GB2312" w:eastAsia="楷体_GB2312"/>
          <w:b/>
          <w:bCs/>
          <w:sz w:val="32"/>
          <w:szCs w:val="32"/>
        </w:rPr>
      </w:pPr>
      <w:r>
        <w:rPr>
          <w:rFonts w:hint="eastAsia" w:ascii="楷体_GB2312" w:eastAsia="楷体_GB2312"/>
          <w:b/>
          <w:bCs/>
          <w:sz w:val="32"/>
          <w:szCs w:val="32"/>
        </w:rPr>
        <w:t>（三）服务奖</w:t>
      </w:r>
    </w:p>
    <w:p w14:paraId="3914B7B3">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1.爱岗敬业</w:t>
      </w:r>
    </w:p>
    <w:p w14:paraId="40F36BB6">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忠诚党和人民的教育事业，爱国爱校、作风优良、忠于岗位，有责任心和使命感</w:t>
      </w:r>
      <w:r>
        <w:rPr>
          <w:rFonts w:hint="eastAsia" w:ascii="仿宋_GB2312" w:eastAsia="仿宋_GB2312"/>
          <w:sz w:val="32"/>
          <w:szCs w:val="32"/>
          <w:lang w:eastAsia="zh-CN"/>
        </w:rPr>
        <w:t>。</w:t>
      </w:r>
    </w:p>
    <w:p w14:paraId="226E9234">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2.AI+管理改革</w:t>
      </w:r>
    </w:p>
    <w:p w14:paraId="27E663B6">
      <w:pPr>
        <w:spacing w:line="560" w:lineRule="exact"/>
        <w:ind w:firstLine="640" w:firstLineChars="200"/>
        <w:rPr>
          <w:rFonts w:ascii="仿宋_GB2312" w:eastAsia="仿宋_GB2312"/>
          <w:sz w:val="32"/>
          <w:szCs w:val="32"/>
        </w:rPr>
      </w:pPr>
      <w:r>
        <w:rPr>
          <w:rFonts w:hint="eastAsia" w:ascii="仿宋_GB2312" w:eastAsia="仿宋_GB2312"/>
          <w:sz w:val="32"/>
          <w:szCs w:val="32"/>
        </w:rPr>
        <w:t>通过AI+管理服务创新，推动本单位乃至学校在人才培养、科学研究、社会服务、国际交流、文化传承等方面改革。</w:t>
      </w:r>
    </w:p>
    <w:p w14:paraId="147EF4A0">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3.改革效果</w:t>
      </w:r>
    </w:p>
    <w:p w14:paraId="3B289E34">
      <w:pPr>
        <w:spacing w:line="560" w:lineRule="exact"/>
        <w:ind w:firstLine="640" w:firstLineChars="200"/>
        <w:rPr>
          <w:rFonts w:ascii="仿宋_GB2312" w:eastAsia="仿宋_GB2312"/>
          <w:sz w:val="32"/>
          <w:szCs w:val="32"/>
        </w:rPr>
      </w:pPr>
      <w:r>
        <w:rPr>
          <w:rFonts w:hint="eastAsia" w:ascii="仿宋_GB2312" w:eastAsia="仿宋_GB2312"/>
          <w:sz w:val="32"/>
          <w:szCs w:val="32"/>
        </w:rPr>
        <w:t>AI赋能管理服务改革特色鲜明，相关业务工作质量提升，取得突出成效，思路、理念、举措有创新，有良好的示范推广价值和效果。</w:t>
      </w:r>
    </w:p>
    <w:p w14:paraId="5FA09126">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（指标体系见附件）</w:t>
      </w:r>
    </w:p>
    <w:p w14:paraId="5BD9FF50">
      <w:pPr>
        <w:spacing w:line="560" w:lineRule="exact"/>
        <w:ind w:firstLine="640" w:firstLineChars="200"/>
        <w:rPr>
          <w:rFonts w:ascii="黑体" w:hAnsi="黑体" w:eastAsia="黑体"/>
          <w:sz w:val="32"/>
          <w:szCs w:val="32"/>
        </w:rPr>
      </w:pPr>
      <w:r>
        <w:rPr>
          <w:rFonts w:hint="eastAsia" w:ascii="黑体" w:hAnsi="黑体" w:eastAsia="黑体"/>
          <w:sz w:val="32"/>
          <w:szCs w:val="32"/>
        </w:rPr>
        <w:t>五、评选办法</w:t>
      </w:r>
    </w:p>
    <w:p w14:paraId="1FE83BB4">
      <w:pPr>
        <w:spacing w:line="560" w:lineRule="exact"/>
        <w:ind w:firstLine="640" w:firstLineChars="200"/>
        <w:rPr>
          <w:rFonts w:ascii="仿宋_GB2312" w:eastAsia="仿宋_GB2312"/>
          <w:sz w:val="32"/>
          <w:szCs w:val="32"/>
        </w:rPr>
      </w:pPr>
      <w:r>
        <w:rPr>
          <w:rFonts w:hint="eastAsia" w:ascii="仿宋_GB2312" w:eastAsia="仿宋_GB2312"/>
          <w:sz w:val="32"/>
          <w:szCs w:val="32"/>
        </w:rPr>
        <w:t>成立由冯博琴教授、分管本科教学的副校长、教务处、</w:t>
      </w:r>
      <w:r>
        <w:rPr>
          <w:rFonts w:hint="eastAsia" w:ascii="仿宋_GB2312" w:eastAsia="仿宋_GB2312"/>
          <w:sz w:val="32"/>
          <w:szCs w:val="32"/>
          <w:lang w:val="en-US" w:eastAsia="zh-CN"/>
        </w:rPr>
        <w:t>教育基金会、</w:t>
      </w:r>
      <w:r>
        <w:rPr>
          <w:rFonts w:hint="eastAsia" w:ascii="仿宋_GB2312" w:eastAsia="仿宋_GB2312"/>
          <w:sz w:val="32"/>
          <w:szCs w:val="32"/>
        </w:rPr>
        <w:t>科研院、教师工作部负责人等组成的“冯博琴奖教金”管理委员会，教务处作为秘书单位，负责奖项评选的总体组织和统筹协调，</w:t>
      </w:r>
      <w:r>
        <w:rPr>
          <w:rFonts w:hint="eastAsia" w:ascii="仿宋_GB2312" w:eastAsia="仿宋_GB2312"/>
          <w:b w:val="0"/>
          <w:bCs w:val="0"/>
          <w:sz w:val="32"/>
          <w:szCs w:val="32"/>
        </w:rPr>
        <w:t>教务处、科研院和教师工作部分别负责育才奖、创新奖和服务奖的具体评选工作</w:t>
      </w:r>
      <w:r>
        <w:rPr>
          <w:rFonts w:hint="eastAsia" w:ascii="仿宋_GB2312" w:eastAsia="仿宋_GB2312"/>
          <w:b w:val="0"/>
          <w:bCs w:val="0"/>
          <w:sz w:val="32"/>
          <w:szCs w:val="32"/>
          <w:lang w:eastAsia="zh-CN"/>
        </w:rPr>
        <w:t>，教育基金会负责监督奖项评选流程的公平公正及捐赠资金使用的规范高效</w:t>
      </w:r>
      <w:r>
        <w:rPr>
          <w:rFonts w:hint="eastAsia" w:ascii="仿宋_GB2312" w:eastAsia="仿宋_GB2312"/>
          <w:sz w:val="32"/>
          <w:szCs w:val="32"/>
        </w:rPr>
        <w:t>。</w:t>
      </w:r>
    </w:p>
    <w:p w14:paraId="2E5B8DC6">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bookmarkStart w:id="1" w:name="_Hlk193377430"/>
      <w:r>
        <w:rPr>
          <w:rFonts w:hint="eastAsia" w:ascii="楷体_GB2312" w:hAnsi="楷体_GB2312" w:eastAsia="楷体_GB2312" w:cs="楷体_GB2312"/>
          <w:b/>
          <w:bCs/>
          <w:sz w:val="32"/>
          <w:szCs w:val="32"/>
        </w:rPr>
        <w:t>候选人提名与申报</w:t>
      </w:r>
    </w:p>
    <w:p w14:paraId="27CDA31D">
      <w:pPr>
        <w:spacing w:line="560" w:lineRule="exact"/>
        <w:ind w:firstLine="640" w:firstLineChars="200"/>
        <w:rPr>
          <w:rFonts w:ascii="仿宋_GB2312" w:eastAsia="仿宋_GB2312"/>
          <w:sz w:val="32"/>
          <w:szCs w:val="32"/>
        </w:rPr>
      </w:pPr>
      <w:r>
        <w:rPr>
          <w:rFonts w:hint="eastAsia" w:ascii="仿宋_GB2312" w:eastAsia="仿宋_GB2312"/>
          <w:sz w:val="32"/>
          <w:szCs w:val="32"/>
        </w:rPr>
        <w:t>采取提名制和申报制并行的方式。</w:t>
      </w:r>
    </w:p>
    <w:p w14:paraId="2AF54DC0">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hAnsiTheme="minorHAnsi" w:cstheme="minorBidi"/>
          <w:kern w:val="2"/>
          <w:sz w:val="32"/>
          <w:szCs w:val="32"/>
          <w:lang w:val="en-US" w:eastAsia="zh-CN" w:bidi="ar-SA"/>
        </w:rPr>
        <w:t>1.</w:t>
      </w:r>
      <w:r>
        <w:rPr>
          <w:rFonts w:hint="eastAsia" w:ascii="仿宋_GB2312" w:eastAsia="仿宋_GB2312"/>
          <w:b/>
          <w:bCs/>
          <w:sz w:val="32"/>
          <w:szCs w:val="32"/>
        </w:rPr>
        <w:t>提名制：</w:t>
      </w:r>
      <w:r>
        <w:rPr>
          <w:rFonts w:hint="eastAsia" w:ascii="仿宋_GB2312" w:eastAsia="仿宋_GB2312"/>
          <w:sz w:val="32"/>
          <w:szCs w:val="32"/>
        </w:rPr>
        <w:t>由学校国家级教学名师、</w:t>
      </w:r>
      <w:r>
        <w:rPr>
          <w:rFonts w:hint="eastAsia" w:ascii="仿宋_GB2312" w:eastAsia="仿宋_GB2312"/>
          <w:sz w:val="32"/>
          <w:szCs w:val="32"/>
          <w:lang w:val="en-US" w:eastAsia="zh-CN"/>
        </w:rPr>
        <w:t>学校</w:t>
      </w:r>
      <w:r>
        <w:rPr>
          <w:rFonts w:hint="eastAsia" w:ascii="仿宋_GB2312" w:eastAsia="仿宋_GB2312"/>
          <w:sz w:val="32"/>
          <w:szCs w:val="32"/>
        </w:rPr>
        <w:t>教学委员会成员、</w:t>
      </w:r>
      <w:r>
        <w:rPr>
          <w:rFonts w:hint="eastAsia" w:ascii="仿宋_GB2312" w:eastAsia="仿宋_GB2312"/>
          <w:sz w:val="32"/>
          <w:szCs w:val="32"/>
          <w:lang w:val="en-US" w:eastAsia="zh-CN"/>
        </w:rPr>
        <w:t>学校</w:t>
      </w:r>
      <w:r>
        <w:rPr>
          <w:rFonts w:hint="eastAsia" w:ascii="仿宋_GB2312" w:eastAsia="仿宋_GB2312"/>
          <w:sz w:val="32"/>
          <w:szCs w:val="32"/>
        </w:rPr>
        <w:t>学术委员会成员</w:t>
      </w:r>
      <w:r>
        <w:rPr>
          <w:rFonts w:hint="eastAsia" w:ascii="仿宋_GB2312" w:hAnsi="宋体" w:eastAsia="仿宋_GB2312"/>
          <w:sz w:val="32"/>
          <w:szCs w:val="32"/>
          <w:lang w:val="en-US" w:eastAsia="zh-CN"/>
        </w:rPr>
        <w:t>、学校领军学者</w:t>
      </w:r>
      <w:r>
        <w:rPr>
          <w:rFonts w:hint="eastAsia" w:ascii="仿宋_GB2312" w:eastAsia="仿宋_GB2312"/>
          <w:sz w:val="32"/>
          <w:szCs w:val="32"/>
        </w:rPr>
        <w:t>提名并提供书面意见，教师本人填写申报材料向</w:t>
      </w:r>
      <w:r>
        <w:rPr>
          <w:rFonts w:hint="eastAsia" w:ascii="仿宋_GB2312" w:eastAsia="仿宋_GB2312"/>
          <w:sz w:val="32"/>
          <w:szCs w:val="32"/>
          <w:lang w:val="en-US" w:eastAsia="zh-CN"/>
        </w:rPr>
        <w:t>所在</w:t>
      </w:r>
      <w:bookmarkStart w:id="2" w:name="_GoBack"/>
      <w:bookmarkEnd w:id="2"/>
      <w:r>
        <w:rPr>
          <w:rFonts w:ascii="仿宋_GB2312" w:eastAsia="仿宋_GB2312"/>
          <w:sz w:val="32"/>
          <w:szCs w:val="32"/>
        </w:rPr>
        <w:t>单位</w:t>
      </w:r>
      <w:r>
        <w:rPr>
          <w:rFonts w:hint="eastAsia" w:ascii="仿宋_GB2312" w:eastAsia="仿宋_GB2312"/>
          <w:sz w:val="32"/>
          <w:szCs w:val="32"/>
        </w:rPr>
        <w:t>提交。</w:t>
      </w:r>
    </w:p>
    <w:p w14:paraId="14EE44B0">
      <w:pPr>
        <w:numPr>
          <w:ilvl w:val="0"/>
          <w:numId w:val="0"/>
        </w:numPr>
        <w:spacing w:line="560" w:lineRule="exact"/>
        <w:ind w:firstLine="640" w:firstLineChars="200"/>
        <w:rPr>
          <w:rFonts w:hint="eastAsia" w:ascii="仿宋_GB2312" w:eastAsia="仿宋_GB2312"/>
          <w:sz w:val="32"/>
          <w:szCs w:val="32"/>
        </w:rPr>
      </w:pPr>
      <w:r>
        <w:rPr>
          <w:rFonts w:hint="eastAsia" w:ascii="楷体" w:hAnsi="楷体" w:eastAsia="楷体" w:cs="楷体"/>
          <w:sz w:val="32"/>
          <w:szCs w:val="32"/>
          <w:lang w:val="en-US" w:eastAsia="zh-CN"/>
        </w:rPr>
        <w:t>（注：育才奖接受前三类成员提名；创新奖以上成员提名均可；服务奖不接受提名制仅接受申报制。）</w:t>
      </w:r>
    </w:p>
    <w:p w14:paraId="2B785B6A">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2.申报制：</w:t>
      </w:r>
      <w:r>
        <w:rPr>
          <w:rFonts w:hint="eastAsia" w:ascii="仿宋_GB2312" w:eastAsia="仿宋_GB2312"/>
          <w:sz w:val="32"/>
          <w:szCs w:val="32"/>
        </w:rPr>
        <w:t>拟申报者向所在单位申报，经单位初审后按限额统一报送至各负责单位。</w:t>
      </w:r>
    </w:p>
    <w:p w14:paraId="3C0FC918">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（二）资格审查</w:t>
      </w:r>
    </w:p>
    <w:p w14:paraId="4E4386A1">
      <w:pPr>
        <w:spacing w:line="560" w:lineRule="exact"/>
        <w:ind w:firstLine="640" w:firstLineChars="200"/>
        <w:rPr>
          <w:rFonts w:ascii="仿宋_GB2312" w:eastAsia="仿宋_GB2312"/>
          <w:sz w:val="32"/>
          <w:szCs w:val="32"/>
        </w:rPr>
      </w:pPr>
      <w:r>
        <w:rPr>
          <w:rFonts w:hint="eastAsia" w:ascii="仿宋_GB2312" w:eastAsia="仿宋_GB2312"/>
          <w:sz w:val="32"/>
          <w:szCs w:val="32"/>
        </w:rPr>
        <w:t>各负责单位对候选人申报资格和申报材料进行核查，并组织相关部门对候选人进行党风廉政、师德师风、科研诚信、教学事故、导学关系等方面的审查，确保申报人符合条件。</w:t>
      </w:r>
    </w:p>
    <w:p w14:paraId="3DC98828">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（三）组织评选</w:t>
      </w:r>
    </w:p>
    <w:p w14:paraId="6746364F">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1.通讯评审：</w:t>
      </w:r>
      <w:r>
        <w:rPr>
          <w:rFonts w:hint="eastAsia" w:ascii="仿宋_GB2312" w:eastAsia="仿宋_GB2312"/>
          <w:sz w:val="32"/>
          <w:szCs w:val="32"/>
        </w:rPr>
        <w:t>邀请专家对申报材料进行函评，根据专家打分确定进入会评的候选人。</w:t>
      </w:r>
    </w:p>
    <w:p w14:paraId="5684FE2B">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2.会评终审：</w:t>
      </w:r>
    </w:p>
    <w:p w14:paraId="32252FA5">
      <w:pPr>
        <w:spacing w:line="560" w:lineRule="exact"/>
        <w:ind w:firstLine="640" w:firstLineChars="200"/>
        <w:rPr>
          <w:rFonts w:ascii="仿宋_GB2312" w:eastAsia="仿宋_GB2312"/>
          <w:sz w:val="32"/>
          <w:szCs w:val="32"/>
        </w:rPr>
      </w:pPr>
      <w:r>
        <w:rPr>
          <w:rFonts w:hint="eastAsia" w:ascii="仿宋_GB2312" w:eastAsia="仿宋_GB2312"/>
          <w:sz w:val="32"/>
          <w:szCs w:val="32"/>
        </w:rPr>
        <w:t>根据实际，可采取答辩质询或审阅纸质申报材料的方式。</w:t>
      </w:r>
    </w:p>
    <w:p w14:paraId="79BA7236">
      <w:pPr>
        <w:spacing w:line="560" w:lineRule="exact"/>
        <w:ind w:firstLine="640" w:firstLineChars="200"/>
        <w:rPr>
          <w:rFonts w:ascii="仿宋_GB2312" w:eastAsia="仿宋_GB2312"/>
          <w:sz w:val="32"/>
          <w:szCs w:val="32"/>
        </w:rPr>
      </w:pPr>
      <w:r>
        <w:rPr>
          <w:rFonts w:hint="eastAsia" w:ascii="仿宋_GB2312" w:eastAsia="仿宋_GB2312"/>
          <w:sz w:val="32"/>
          <w:szCs w:val="32"/>
        </w:rPr>
        <w:t>邀请专家根据答辩内容或申报材料，对各位候选人进行投票，根据排序和名额确定拟授奖人员。</w:t>
      </w:r>
    </w:p>
    <w:p w14:paraId="1F46A05E">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（人工智能教学大练兵获奖者依申请，可直接进入育才奖会评环节）</w:t>
      </w:r>
    </w:p>
    <w:p w14:paraId="603C205B">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（四）结果确认并公示</w:t>
      </w:r>
    </w:p>
    <w:p w14:paraId="549466AA">
      <w:pPr>
        <w:spacing w:line="560" w:lineRule="exact"/>
        <w:ind w:firstLine="640" w:firstLineChars="200"/>
        <w:rPr>
          <w:rFonts w:ascii="仿宋_GB2312" w:eastAsia="仿宋_GB2312"/>
          <w:sz w:val="32"/>
          <w:szCs w:val="32"/>
        </w:rPr>
      </w:pPr>
      <w:r>
        <w:rPr>
          <w:rFonts w:hint="eastAsia" w:ascii="仿宋_GB2312" w:eastAsia="仿宋_GB2312"/>
          <w:sz w:val="32"/>
          <w:szCs w:val="32"/>
        </w:rPr>
        <w:t>评选出的拟授奖人选名单经管理委员会确认后，面向全校进行公示。</w:t>
      </w:r>
    </w:p>
    <w:p w14:paraId="0BA4BB50">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（五）宣传表彰</w:t>
      </w:r>
    </w:p>
    <w:p w14:paraId="4BB3036E">
      <w:pPr>
        <w:spacing w:line="560" w:lineRule="exact"/>
        <w:ind w:firstLine="640" w:firstLineChars="200"/>
        <w:rPr>
          <w:rFonts w:ascii="仿宋_GB2312" w:eastAsia="仿宋_GB2312"/>
          <w:sz w:val="32"/>
          <w:szCs w:val="32"/>
        </w:rPr>
      </w:pPr>
      <w:r>
        <w:rPr>
          <w:rFonts w:hint="eastAsia" w:ascii="仿宋_GB2312" w:eastAsia="仿宋_GB2312"/>
          <w:sz w:val="32"/>
          <w:szCs w:val="32"/>
        </w:rPr>
        <w:t>对获奖者开展专题宣传报道</w:t>
      </w:r>
      <w:r>
        <w:rPr>
          <w:rFonts w:hint="eastAsia" w:ascii="仿宋_GB2312" w:eastAsia="仿宋_GB2312"/>
          <w:sz w:val="32"/>
          <w:szCs w:val="32"/>
          <w:lang w:val="en-US" w:eastAsia="zh-CN"/>
        </w:rPr>
        <w:t>及组织表彰奖励会议</w:t>
      </w:r>
      <w:r>
        <w:rPr>
          <w:rFonts w:hint="eastAsia" w:ascii="仿宋_GB2312" w:eastAsia="仿宋_GB2312"/>
          <w:sz w:val="32"/>
          <w:szCs w:val="32"/>
        </w:rPr>
        <w:t>，宣传人工智能赋能改革案例，进一步扩大影响力，切实发挥标杆引领和典型示范作用。</w:t>
      </w:r>
      <w:bookmarkEnd w:id="1"/>
    </w:p>
    <w:p w14:paraId="75CB7347">
      <w:pPr>
        <w:spacing w:line="560" w:lineRule="exact"/>
        <w:ind w:firstLine="640" w:firstLineChars="200"/>
        <w:rPr>
          <w:rFonts w:ascii="仿宋_GB2312" w:eastAsia="仿宋_GB2312"/>
          <w:sz w:val="32"/>
          <w:szCs w:val="32"/>
        </w:rPr>
      </w:pPr>
    </w:p>
    <w:p w14:paraId="6FE37C48">
      <w:pPr>
        <w:spacing w:line="560" w:lineRule="exact"/>
        <w:ind w:firstLine="640" w:firstLineChars="200"/>
        <w:rPr>
          <w:rFonts w:ascii="仿宋_GB2312" w:eastAsia="仿宋_GB2312"/>
          <w:sz w:val="32"/>
          <w:szCs w:val="32"/>
        </w:rPr>
      </w:pPr>
      <w:r>
        <w:rPr>
          <w:rFonts w:hint="eastAsia" w:ascii="仿宋_GB2312" w:eastAsia="仿宋_GB2312"/>
          <w:sz w:val="32"/>
          <w:szCs w:val="32"/>
        </w:rPr>
        <w:t>附件：“冯博琴奖教金”评选参考指标体系</w:t>
      </w:r>
    </w:p>
    <w:p w14:paraId="5F765E3C">
      <w:pPr>
        <w:rPr>
          <w:rFonts w:ascii="仿宋_GB2312" w:eastAsia="仿宋_GB2312"/>
          <w:sz w:val="32"/>
          <w:szCs w:val="32"/>
        </w:rPr>
      </w:pPr>
      <w:r>
        <w:rPr>
          <w:rFonts w:hint="eastAsia" w:ascii="仿宋_GB2312" w:eastAsia="仿宋_GB2312"/>
          <w:sz w:val="32"/>
          <w:szCs w:val="32"/>
        </w:rPr>
        <w:br w:type="page"/>
      </w:r>
    </w:p>
    <w:p w14:paraId="75920473">
      <w:pPr>
        <w:spacing w:line="560" w:lineRule="exact"/>
        <w:rPr>
          <w:rFonts w:ascii="仿宋_GB2312" w:eastAsia="仿宋_GB2312"/>
          <w:sz w:val="32"/>
          <w:szCs w:val="32"/>
        </w:rPr>
      </w:pPr>
      <w:r>
        <w:rPr>
          <w:rFonts w:hint="eastAsia" w:ascii="仿宋_GB2312" w:eastAsia="仿宋_GB2312"/>
          <w:sz w:val="32"/>
          <w:szCs w:val="32"/>
        </w:rPr>
        <w:t>附件</w:t>
      </w:r>
    </w:p>
    <w:p w14:paraId="2C1C120E">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“冯博琴奖教金”评选参考指标体系</w:t>
      </w:r>
    </w:p>
    <w:p w14:paraId="68F99E77">
      <w:pPr>
        <w:adjustRightInd w:val="0"/>
        <w:spacing w:line="540" w:lineRule="exact"/>
        <w:jc w:val="center"/>
        <w:rPr>
          <w:rFonts w:ascii="仿宋" w:hAnsi="仿宋" w:eastAsia="仿宋" w:cs="Times New Roman"/>
          <w:b/>
          <w:sz w:val="32"/>
          <w:szCs w:val="32"/>
        </w:rPr>
      </w:pPr>
      <w:r>
        <w:rPr>
          <w:rFonts w:hint="eastAsia" w:ascii="仿宋" w:hAnsi="仿宋" w:eastAsia="仿宋" w:cs="Times New Roman"/>
          <w:b/>
          <w:sz w:val="32"/>
          <w:szCs w:val="32"/>
        </w:rPr>
        <w:t>育才奖观测指标</w:t>
      </w:r>
    </w:p>
    <w:tbl>
      <w:tblPr>
        <w:tblStyle w:val="16"/>
        <w:tblW w:w="82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190"/>
        <w:gridCol w:w="7092"/>
      </w:tblGrid>
      <w:tr w14:paraId="7ED87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0AF55BC">
            <w:pPr>
              <w:adjustRightInd w:val="0"/>
              <w:snapToGrid w:val="0"/>
              <w:spacing w:line="360" w:lineRule="exact"/>
              <w:jc w:val="center"/>
              <w:rPr>
                <w:rFonts w:ascii="黑体" w:hAnsi="黑体" w:eastAsia="黑体" w:cs="Times New Roman"/>
                <w:bCs/>
                <w:sz w:val="28"/>
                <w:szCs w:val="32"/>
              </w:rPr>
            </w:pPr>
            <w:r>
              <w:rPr>
                <w:rFonts w:hint="eastAsia" w:ascii="黑体" w:hAnsi="黑体" w:eastAsia="黑体" w:cs="Times New Roman"/>
                <w:bCs/>
                <w:sz w:val="28"/>
                <w:szCs w:val="32"/>
              </w:rPr>
              <w:t>指标</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65704C82">
            <w:pPr>
              <w:adjustRightInd w:val="0"/>
              <w:snapToGrid w:val="0"/>
              <w:spacing w:line="360" w:lineRule="exact"/>
              <w:jc w:val="center"/>
              <w:rPr>
                <w:rFonts w:ascii="黑体" w:hAnsi="黑体" w:eastAsia="黑体" w:cs="Times New Roman"/>
                <w:bCs/>
                <w:sz w:val="28"/>
                <w:szCs w:val="32"/>
              </w:rPr>
            </w:pPr>
            <w:r>
              <w:rPr>
                <w:rFonts w:hint="eastAsia" w:ascii="黑体" w:hAnsi="黑体" w:eastAsia="黑体" w:cs="Times New Roman"/>
                <w:bCs/>
                <w:sz w:val="28"/>
                <w:szCs w:val="32"/>
              </w:rPr>
              <w:t>观测点及描述</w:t>
            </w:r>
          </w:p>
        </w:tc>
      </w:tr>
      <w:tr w14:paraId="5BA70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9AFB7E2">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师德</w:t>
            </w:r>
          </w:p>
          <w:p w14:paraId="05AD7046">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师风</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74172AC1">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以习近平新时代中国特色社会主义思想为指导，忠诚党和人民的教育事业，师德高尚，立德树人，为人师表，敬业爱生，热爱课堂，严谨治学，潜心教书育人。</w:t>
            </w:r>
          </w:p>
        </w:tc>
      </w:tr>
      <w:tr w14:paraId="5FB34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7444A6E">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教学</w:t>
            </w:r>
          </w:p>
          <w:p w14:paraId="45FF7C35">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投入</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72416C0F">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长期投身教学一线工作，主讲至少一门课程，近五年每学年为本科生授课不少于32学时。</w:t>
            </w:r>
          </w:p>
        </w:tc>
      </w:tr>
      <w:tr w14:paraId="51535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0631C78">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教学</w:t>
            </w:r>
          </w:p>
          <w:p w14:paraId="6405F068">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改革</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6E3EF9F6">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教育理念先进，积极探索人工智能赋能教学方式方法改革创新，将最新AI技术在科研中的应用及时融入教学内容，改革工作取得较大影响力。</w:t>
            </w:r>
          </w:p>
        </w:tc>
      </w:tr>
      <w:tr w14:paraId="4881E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78EFFD6">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教学</w:t>
            </w:r>
          </w:p>
          <w:p w14:paraId="386B32CF">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效果</w:t>
            </w:r>
          </w:p>
        </w:tc>
        <w:tc>
          <w:tcPr>
            <w:tcW w:w="7092" w:type="dxa"/>
            <w:tcBorders>
              <w:top w:val="single" w:color="auto" w:sz="4" w:space="0"/>
              <w:left w:val="single" w:color="auto" w:sz="4" w:space="0"/>
              <w:right w:val="single" w:color="auto" w:sz="4" w:space="0"/>
            </w:tcBorders>
            <w:shd w:val="clear" w:color="auto" w:fill="auto"/>
            <w:tcMar>
              <w:top w:w="0" w:type="dxa"/>
              <w:left w:w="57" w:type="dxa"/>
              <w:bottom w:w="0" w:type="dxa"/>
              <w:right w:w="57" w:type="dxa"/>
            </w:tcMar>
            <w:vAlign w:val="center"/>
          </w:tcPr>
          <w:p w14:paraId="7F78B48E">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AI赋能教学改革效果获得同行专家和学生的高度认可，注重学生能力培养和素质提高，取得包括教材、案例、论文等教学改革成果。</w:t>
            </w:r>
          </w:p>
        </w:tc>
      </w:tr>
      <w:tr w14:paraId="29E30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6FF6C5A">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团队</w:t>
            </w:r>
          </w:p>
          <w:p w14:paraId="4B4D29B4">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建设</w:t>
            </w:r>
          </w:p>
        </w:tc>
        <w:tc>
          <w:tcPr>
            <w:tcW w:w="709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3DFC060">
            <w:pPr>
              <w:adjustRightInd w:val="0"/>
              <w:spacing w:line="360" w:lineRule="exact"/>
              <w:jc w:val="left"/>
              <w:rPr>
                <w:rFonts w:ascii="仿宋" w:hAnsi="仿宋" w:eastAsia="仿宋" w:cs="Times New Roman"/>
                <w:sz w:val="28"/>
                <w:szCs w:val="32"/>
              </w:rPr>
            </w:pPr>
            <w:r>
              <w:rPr>
                <w:rFonts w:hint="eastAsia" w:ascii="仿宋" w:hAnsi="仿宋" w:eastAsia="仿宋" w:cs="Times New Roman"/>
                <w:sz w:val="28"/>
                <w:szCs w:val="32"/>
              </w:rPr>
              <w:t>注重团队建设，对青年教师的培养和成长做出贡献，起到引领性作用。</w:t>
            </w:r>
          </w:p>
        </w:tc>
      </w:tr>
    </w:tbl>
    <w:p w14:paraId="7113AA3A">
      <w:pPr>
        <w:spacing w:line="560" w:lineRule="exact"/>
        <w:jc w:val="center"/>
        <w:rPr>
          <w:rFonts w:ascii="方正小标宋简体" w:hAnsi="方正小标宋简体" w:eastAsia="方正小标宋简体" w:cs="方正小标宋简体"/>
          <w:sz w:val="36"/>
          <w:szCs w:val="36"/>
        </w:rPr>
      </w:pPr>
    </w:p>
    <w:p w14:paraId="502D613E">
      <w:pPr>
        <w:adjustRightInd w:val="0"/>
        <w:spacing w:line="540" w:lineRule="exact"/>
        <w:jc w:val="center"/>
        <w:rPr>
          <w:rFonts w:ascii="仿宋" w:hAnsi="仿宋" w:eastAsia="仿宋" w:cs="Times New Roman"/>
          <w:b/>
          <w:sz w:val="32"/>
          <w:szCs w:val="32"/>
        </w:rPr>
      </w:pPr>
      <w:r>
        <w:rPr>
          <w:rFonts w:hint="eastAsia" w:ascii="仿宋" w:hAnsi="仿宋" w:eastAsia="仿宋" w:cs="Times New Roman"/>
          <w:b/>
          <w:sz w:val="32"/>
          <w:szCs w:val="32"/>
        </w:rPr>
        <w:t>创新奖观测指标</w:t>
      </w:r>
    </w:p>
    <w:tbl>
      <w:tblPr>
        <w:tblStyle w:val="16"/>
        <w:tblW w:w="82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190"/>
        <w:gridCol w:w="7092"/>
      </w:tblGrid>
      <w:tr w14:paraId="27143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3260D91">
            <w:pPr>
              <w:adjustRightInd w:val="0"/>
              <w:snapToGrid w:val="0"/>
              <w:spacing w:line="360" w:lineRule="exact"/>
              <w:jc w:val="center"/>
              <w:rPr>
                <w:rFonts w:ascii="黑体" w:hAnsi="黑体" w:eastAsia="黑体" w:cs="Times New Roman"/>
                <w:bCs/>
                <w:sz w:val="28"/>
                <w:szCs w:val="32"/>
              </w:rPr>
            </w:pPr>
            <w:r>
              <w:rPr>
                <w:rFonts w:hint="eastAsia" w:ascii="黑体" w:hAnsi="黑体" w:eastAsia="黑体" w:cs="Times New Roman"/>
                <w:bCs/>
                <w:sz w:val="28"/>
                <w:szCs w:val="32"/>
              </w:rPr>
              <w:t>指标</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66EEDEB3">
            <w:pPr>
              <w:adjustRightInd w:val="0"/>
              <w:snapToGrid w:val="0"/>
              <w:spacing w:line="360" w:lineRule="exact"/>
              <w:jc w:val="center"/>
              <w:rPr>
                <w:rFonts w:ascii="黑体" w:hAnsi="黑体" w:eastAsia="黑体" w:cs="Times New Roman"/>
                <w:bCs/>
                <w:sz w:val="28"/>
                <w:szCs w:val="32"/>
              </w:rPr>
            </w:pPr>
            <w:r>
              <w:rPr>
                <w:rFonts w:hint="eastAsia" w:ascii="黑体" w:hAnsi="黑体" w:eastAsia="黑体" w:cs="Times New Roman"/>
                <w:bCs/>
                <w:sz w:val="28"/>
                <w:szCs w:val="32"/>
              </w:rPr>
              <w:t>观测点及描述</w:t>
            </w:r>
          </w:p>
        </w:tc>
      </w:tr>
      <w:tr w14:paraId="406D1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68"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6B9B98A">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师德</w:t>
            </w:r>
          </w:p>
          <w:p w14:paraId="3CCD4C6D">
            <w:pPr>
              <w:adjustRightInd w:val="0"/>
              <w:spacing w:line="360" w:lineRule="exact"/>
              <w:jc w:val="center"/>
              <w:rPr>
                <w:rFonts w:ascii="黑体" w:hAnsi="黑体" w:eastAsia="黑体" w:cs="Times New Roman"/>
                <w:bCs/>
                <w:sz w:val="28"/>
                <w:szCs w:val="32"/>
              </w:rPr>
            </w:pPr>
            <w:r>
              <w:rPr>
                <w:rFonts w:hint="eastAsia" w:ascii="仿宋" w:hAnsi="仿宋" w:eastAsia="仿宋" w:cs="Times New Roman"/>
                <w:bCs/>
                <w:sz w:val="28"/>
                <w:szCs w:val="32"/>
              </w:rPr>
              <w:t>师风</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77586FBE">
            <w:pPr>
              <w:adjustRightInd w:val="0"/>
              <w:spacing w:line="360" w:lineRule="exact"/>
              <w:jc w:val="left"/>
              <w:rPr>
                <w:rFonts w:ascii="黑体" w:hAnsi="黑体" w:eastAsia="黑体" w:cs="Times New Roman"/>
                <w:bCs/>
                <w:sz w:val="28"/>
                <w:szCs w:val="32"/>
              </w:rPr>
            </w:pPr>
            <w:r>
              <w:rPr>
                <w:rFonts w:hint="eastAsia" w:ascii="仿宋" w:hAnsi="仿宋" w:eastAsia="仿宋" w:cs="Times New Roman"/>
                <w:bCs/>
                <w:sz w:val="28"/>
                <w:szCs w:val="32"/>
              </w:rPr>
              <w:t>以习近平新时代中国特色社会主义思想为指导，忠诚党和人民的教育事业，师德高尚，立德树人，严谨治学。</w:t>
            </w:r>
          </w:p>
        </w:tc>
      </w:tr>
      <w:tr w14:paraId="0BB89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EEDD872">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AI技术应用</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30BB157F">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首创性应用AI技术解决领域难题，或显著改进现有方法；自主开发/改造AI工具适配科研场景。</w:t>
            </w:r>
          </w:p>
        </w:tc>
      </w:tr>
      <w:tr w14:paraId="0DF5E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2A23E80">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科研</w:t>
            </w:r>
          </w:p>
          <w:p w14:paraId="48A60835">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创新</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1C192D5B">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AI驱动的科研成果在顶刊/顶会发表、高被引、专利转化等。因AI赋能研究获重要奖项，解决民生/产业关键问题。</w:t>
            </w:r>
          </w:p>
        </w:tc>
      </w:tr>
      <w:tr w14:paraId="7DFC8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3A33048">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推广</w:t>
            </w:r>
          </w:p>
          <w:p w14:paraId="09477EF9">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示范</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6F416979">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形成可复制的AI科研范式并被同行借鉴。</w:t>
            </w:r>
          </w:p>
        </w:tc>
      </w:tr>
      <w:tr w14:paraId="0430F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A7FCD3A">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团队</w:t>
            </w:r>
          </w:p>
          <w:p w14:paraId="0CA24D3C">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建设</w:t>
            </w:r>
          </w:p>
        </w:tc>
        <w:tc>
          <w:tcPr>
            <w:tcW w:w="709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4E6E3FD">
            <w:pPr>
              <w:adjustRightInd w:val="0"/>
              <w:spacing w:line="360" w:lineRule="exact"/>
              <w:jc w:val="left"/>
              <w:rPr>
                <w:rFonts w:ascii="仿宋" w:hAnsi="仿宋" w:eastAsia="仿宋" w:cs="Times New Roman"/>
                <w:sz w:val="28"/>
                <w:szCs w:val="32"/>
              </w:rPr>
            </w:pPr>
            <w:r>
              <w:rPr>
                <w:rFonts w:hint="eastAsia" w:ascii="仿宋" w:hAnsi="仿宋" w:eastAsia="仿宋" w:cs="Times New Roman"/>
                <w:sz w:val="28"/>
                <w:szCs w:val="32"/>
              </w:rPr>
              <w:t>注重团队建设，指导团队成员掌握AI技术并产出成果。</w:t>
            </w:r>
          </w:p>
        </w:tc>
      </w:tr>
    </w:tbl>
    <w:p w14:paraId="33A160BC">
      <w:pPr>
        <w:adjustRightInd w:val="0"/>
        <w:spacing w:line="540" w:lineRule="exact"/>
        <w:jc w:val="center"/>
        <w:rPr>
          <w:rFonts w:hint="eastAsia" w:ascii="仿宋" w:hAnsi="仿宋" w:eastAsia="仿宋" w:cs="Times New Roman"/>
          <w:b/>
          <w:sz w:val="32"/>
          <w:szCs w:val="32"/>
        </w:rPr>
      </w:pPr>
    </w:p>
    <w:p w14:paraId="4DAF31E9">
      <w:pPr>
        <w:adjustRightInd w:val="0"/>
        <w:spacing w:line="540" w:lineRule="exact"/>
        <w:jc w:val="center"/>
        <w:rPr>
          <w:rFonts w:ascii="仿宋" w:hAnsi="仿宋" w:eastAsia="仿宋" w:cs="Times New Roman"/>
          <w:b/>
          <w:sz w:val="32"/>
          <w:szCs w:val="32"/>
        </w:rPr>
      </w:pPr>
      <w:r>
        <w:rPr>
          <w:rFonts w:hint="eastAsia" w:ascii="仿宋" w:hAnsi="仿宋" w:eastAsia="仿宋" w:cs="Times New Roman"/>
          <w:b/>
          <w:sz w:val="32"/>
          <w:szCs w:val="32"/>
        </w:rPr>
        <w:t>服务奖观测指标</w:t>
      </w:r>
    </w:p>
    <w:tbl>
      <w:tblPr>
        <w:tblStyle w:val="16"/>
        <w:tblW w:w="82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190"/>
        <w:gridCol w:w="7092"/>
      </w:tblGrid>
      <w:tr w14:paraId="376AE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5CC010B">
            <w:pPr>
              <w:adjustRightInd w:val="0"/>
              <w:snapToGrid w:val="0"/>
              <w:spacing w:line="360" w:lineRule="exact"/>
              <w:jc w:val="center"/>
              <w:rPr>
                <w:rFonts w:ascii="黑体" w:hAnsi="黑体" w:eastAsia="黑体" w:cs="Times New Roman"/>
                <w:bCs/>
                <w:sz w:val="28"/>
                <w:szCs w:val="32"/>
              </w:rPr>
            </w:pPr>
            <w:r>
              <w:rPr>
                <w:rFonts w:hint="eastAsia" w:ascii="黑体" w:hAnsi="黑体" w:eastAsia="黑体" w:cs="Times New Roman"/>
                <w:bCs/>
                <w:sz w:val="28"/>
                <w:szCs w:val="32"/>
              </w:rPr>
              <w:t>指标</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16969BE7">
            <w:pPr>
              <w:adjustRightInd w:val="0"/>
              <w:snapToGrid w:val="0"/>
              <w:spacing w:line="360" w:lineRule="exact"/>
              <w:jc w:val="center"/>
              <w:rPr>
                <w:rFonts w:ascii="黑体" w:hAnsi="黑体" w:eastAsia="黑体" w:cs="Times New Roman"/>
                <w:bCs/>
                <w:sz w:val="28"/>
                <w:szCs w:val="32"/>
              </w:rPr>
            </w:pPr>
            <w:r>
              <w:rPr>
                <w:rFonts w:hint="eastAsia" w:ascii="黑体" w:hAnsi="黑体" w:eastAsia="黑体" w:cs="Times New Roman"/>
                <w:bCs/>
                <w:sz w:val="28"/>
                <w:szCs w:val="32"/>
              </w:rPr>
              <w:t>观测点及描述</w:t>
            </w:r>
          </w:p>
        </w:tc>
      </w:tr>
      <w:tr w14:paraId="6B10E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122AED5">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爱岗</w:t>
            </w:r>
          </w:p>
          <w:p w14:paraId="10A8244C">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敬业</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4C8255FA">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以习近平新时代中国特色社会主义思想为指导，忠诚党和人民的教育事业，爱国爱校、作风优良、忠于岗位，有责任心和使命感。</w:t>
            </w:r>
          </w:p>
        </w:tc>
      </w:tr>
      <w:tr w14:paraId="04114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D7B6023">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创新</w:t>
            </w:r>
          </w:p>
          <w:p w14:paraId="208A1200">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成效</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0CE1C1BF">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运用AI技术推动学校教学科研综合改革，简化师生业务流程，设计具有高校特色的AI管理应用场景。</w:t>
            </w:r>
          </w:p>
        </w:tc>
      </w:tr>
      <w:tr w14:paraId="17E33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AB14AAB">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师生</w:t>
            </w:r>
          </w:p>
          <w:p w14:paraId="455CEEA6">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体验</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58537D46">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服务覆盖度广，师生满意度高。</w:t>
            </w:r>
          </w:p>
        </w:tc>
      </w:tr>
      <w:tr w14:paraId="424D4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8260660">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示范</w:t>
            </w:r>
          </w:p>
          <w:p w14:paraId="3048F1F0">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引领</w:t>
            </w:r>
          </w:p>
        </w:tc>
        <w:tc>
          <w:tcPr>
            <w:tcW w:w="7092" w:type="dxa"/>
            <w:tcBorders>
              <w:top w:val="single" w:color="auto" w:sz="4" w:space="0"/>
              <w:left w:val="single" w:color="auto" w:sz="4" w:space="0"/>
              <w:right w:val="single" w:color="auto" w:sz="4" w:space="0"/>
            </w:tcBorders>
            <w:shd w:val="clear" w:color="auto" w:fill="auto"/>
            <w:tcMar>
              <w:top w:w="0" w:type="dxa"/>
              <w:left w:w="57" w:type="dxa"/>
              <w:bottom w:w="0" w:type="dxa"/>
              <w:right w:w="57" w:type="dxa"/>
            </w:tcMar>
            <w:vAlign w:val="center"/>
          </w:tcPr>
          <w:p w14:paraId="332FC91E">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AI赋能管理支撑学校在人才培养、科学研究、社会服务、国际交流、文化传承等方面取得成效，思路、理念、举措有创新，并有良好的推广运用价值和效果。</w:t>
            </w:r>
          </w:p>
        </w:tc>
      </w:tr>
    </w:tbl>
    <w:p w14:paraId="27BF68F8">
      <w:pPr>
        <w:spacing w:line="560" w:lineRule="exact"/>
        <w:jc w:val="center"/>
        <w:rPr>
          <w:rFonts w:ascii="方正小标宋简体" w:hAnsi="方正小标宋简体" w:eastAsia="方正小标宋简体" w:cs="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